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t>附件1：</w:t>
      </w:r>
    </w:p>
    <w:tbl>
      <w:tblPr>
        <w:tblStyle w:val="4"/>
        <w:tblW w:w="84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930"/>
        <w:gridCol w:w="2745"/>
        <w:gridCol w:w="1605"/>
        <w:gridCol w:w="1155"/>
        <w:gridCol w:w="12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4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所需办公用品明细表（包1）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图片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规格（W*D*H/mm)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所需数量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704975" cy="962025"/>
                  <wp:effectExtent l="0" t="0" r="9525" b="9525"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1400*700*760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4张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219200" cy="1495425"/>
                  <wp:effectExtent l="0" t="0" r="0" b="9525"/>
                  <wp:docPr id="2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常规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4把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衣帽柜（更衣柜）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1123950" cy="1495425"/>
                  <wp:effectExtent l="0" t="0" r="0" b="9525"/>
                  <wp:docPr id="4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900*500*1800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文件柜（五节柜）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drawing>
                <wp:inline distT="0" distB="0" distL="114300" distR="114300">
                  <wp:extent cx="847725" cy="1524000"/>
                  <wp:effectExtent l="0" t="0" r="9525" b="0"/>
                  <wp:docPr id="1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4"/>
              <w:tblW w:w="2702" w:type="dxa"/>
              <w:tblCellSpacing w:w="0" w:type="dxa"/>
              <w:tblInd w:w="-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7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850*400*1950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5组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9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1395"/>
        <w:gridCol w:w="4110"/>
        <w:gridCol w:w="1317"/>
        <w:gridCol w:w="13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所需办公用品明细表（包2）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主要性能参数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所需数量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商用台式电脑</w:t>
            </w:r>
          </w:p>
        </w:tc>
        <w:tc>
          <w:tcPr>
            <w:tcW w:w="4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INTEL I512400/16G/256GSSD+1THDD/23.8，键盘、鼠标、保修期≧三年（含显示器、主机）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5套</w:t>
            </w:r>
          </w:p>
        </w:tc>
        <w:tc>
          <w:tcPr>
            <w:tcW w:w="1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组装机除外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商用台式电脑</w:t>
            </w:r>
          </w:p>
        </w:tc>
        <w:tc>
          <w:tcPr>
            <w:tcW w:w="4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CPU:华为麒麟990，键盘、鼠标、保修期≧三年（含显示器、主机）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1套</w:t>
            </w:r>
          </w:p>
        </w:tc>
        <w:tc>
          <w:tcPr>
            <w:tcW w:w="1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组装机除外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B27591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2024-07-01T08:53:57Z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2FAB178A22B44B0499CA7FD4B3A73082</vt:lpwstr>
  </property>
</Properties>
</file>